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江苏财经职业技术学院20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届优秀毕业生申报汇总表</w:t>
      </w:r>
    </w:p>
    <w:tbl>
      <w:tblPr>
        <w:tblStyle w:val="2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01"/>
        <w:gridCol w:w="720"/>
        <w:gridCol w:w="1095"/>
        <w:gridCol w:w="3915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序号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班级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人数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申报比例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优秀毕业生名单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18财管1班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38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6%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孙博文、师然然、王蕾</w:t>
            </w:r>
          </w:p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</w:p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18财管2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51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6%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吴宇、郑裕歆、用成美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both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/>
              </w:rPr>
              <w:t>18财管3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/>
              </w:rPr>
              <w:t>47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/>
              </w:rPr>
              <w:t>6%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both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葛璇、徐宏英、彭碧霞、张广玥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/>
              </w:rPr>
              <w:t>张广玥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获淮安市优秀共青团员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18财务管理4班班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51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6%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吕一祎、顾佳林、王凡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18金融管理1班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39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6%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候雁、袁亭玉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8"/>
                <w:lang w:val="en-US"/>
              </w:rPr>
              <w:t>18</w:t>
            </w:r>
            <w:r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  <w:t>金管2班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8"/>
                <w:lang w:val="en-US"/>
              </w:rPr>
              <w:t>45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  <w:t>杨羽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、夏成明、王皓锐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18金融管理3班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40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6%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卞萱、邵雪峰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atLeast"/>
              <w:jc w:val="center"/>
              <w:rPr>
                <w:rFonts w:hint="eastAsia" w:ascii="仿宋_GB2312" w:eastAsia="仿宋_GB2312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sz w:val="24"/>
                <w:szCs w:val="28"/>
              </w:rPr>
              <w:t>8</w:t>
            </w:r>
            <w:r>
              <w:rPr>
                <w:rFonts w:hint="eastAsia" w:ascii="仿宋_GB2312" w:eastAsia="仿宋_GB2312"/>
                <w:sz w:val="24"/>
                <w:szCs w:val="28"/>
              </w:rPr>
              <w:t>淮师班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49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%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陈泽、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付明畅</w:t>
            </w:r>
            <w:r>
              <w:rPr>
                <w:rFonts w:hint="eastAsia" w:ascii="仿宋_GB2312" w:eastAsia="仿宋_GB2312"/>
                <w:sz w:val="24"/>
                <w:szCs w:val="28"/>
              </w:rPr>
              <w:t>、王少清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09" w:type="dxa"/>
            <w:gridSpan w:val="2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合计</w:t>
            </w:r>
          </w:p>
        </w:tc>
        <w:tc>
          <w:tcPr>
            <w:tcW w:w="7663" w:type="dxa"/>
            <w:gridSpan w:val="4"/>
            <w:noWrap w:val="0"/>
            <w:vAlign w:val="center"/>
          </w:tcPr>
          <w:p>
            <w:pPr>
              <w:spacing w:before="312" w:beforeLines="100" w:line="500" w:lineRule="exact"/>
              <w:jc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人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7A09"/>
    <w:rsid w:val="02CF7A09"/>
    <w:rsid w:val="067A4067"/>
    <w:rsid w:val="15BE6406"/>
    <w:rsid w:val="172731EB"/>
    <w:rsid w:val="17CE7527"/>
    <w:rsid w:val="181D714C"/>
    <w:rsid w:val="1B1040CD"/>
    <w:rsid w:val="1E687B46"/>
    <w:rsid w:val="3564538A"/>
    <w:rsid w:val="386B3C57"/>
    <w:rsid w:val="3B0310D2"/>
    <w:rsid w:val="3B0C7551"/>
    <w:rsid w:val="4A3226B7"/>
    <w:rsid w:val="4A765F1F"/>
    <w:rsid w:val="4D2C12B9"/>
    <w:rsid w:val="69826E02"/>
    <w:rsid w:val="71094B48"/>
    <w:rsid w:val="7EC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2021-04-25T09:01:00Z</dcterms:created>
  <dc:creator>朱玛</dc:creator>
  <cp:lastModifiedBy>朱玛</cp:lastModifiedBy>
  <dcterms:modified xsi:type="dcterms:W3CDTF">2021-05-07T07:31:58Z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